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84EA0" w:rsidRDefault="00424A5A">
      <w:pPr>
        <w:rPr>
          <w:rFonts w:ascii="Tahoma" w:hAnsi="Tahoma" w:cs="Tahoma"/>
          <w:sz w:val="20"/>
          <w:szCs w:val="20"/>
        </w:rPr>
      </w:pPr>
    </w:p>
    <w:p w:rsidR="00424A5A" w:rsidRPr="00084EA0" w:rsidRDefault="00424A5A">
      <w:pPr>
        <w:rPr>
          <w:rFonts w:ascii="Tahoma" w:hAnsi="Tahoma" w:cs="Tahoma"/>
          <w:sz w:val="20"/>
          <w:szCs w:val="20"/>
        </w:rPr>
      </w:pPr>
    </w:p>
    <w:p w:rsidR="00424A5A" w:rsidRPr="00084EA0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84EA0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84EA0">
        <w:tc>
          <w:tcPr>
            <w:tcW w:w="1080" w:type="dxa"/>
            <w:vAlign w:val="center"/>
          </w:tcPr>
          <w:p w:rsidR="00424A5A" w:rsidRPr="00084EA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84EA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84EA0" w:rsidRDefault="00084EA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84EA0">
              <w:rPr>
                <w:rFonts w:ascii="Tahoma" w:hAnsi="Tahoma" w:cs="Tahoma"/>
                <w:color w:val="0000FF"/>
                <w:sz w:val="20"/>
                <w:szCs w:val="20"/>
              </w:rPr>
              <w:t>43001-139/2021-0</w:t>
            </w:r>
            <w:r w:rsidR="00586BA3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084EA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84EA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84EA0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84EA0" w:rsidRDefault="00084EA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84EA0">
              <w:rPr>
                <w:rFonts w:ascii="Tahoma" w:hAnsi="Tahoma" w:cs="Tahoma"/>
                <w:color w:val="0000FF"/>
                <w:sz w:val="20"/>
                <w:szCs w:val="20"/>
              </w:rPr>
              <w:t>A-78/21 S</w:t>
            </w:r>
            <w:r w:rsidR="00424A5A" w:rsidRPr="00084EA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84EA0">
        <w:tc>
          <w:tcPr>
            <w:tcW w:w="1080" w:type="dxa"/>
            <w:vAlign w:val="center"/>
          </w:tcPr>
          <w:p w:rsidR="00424A5A" w:rsidRPr="00084EA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84EA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84EA0" w:rsidRDefault="00F53244" w:rsidP="00AA7B8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3.05</w:t>
            </w:r>
            <w:r w:rsidR="00084EA0" w:rsidRPr="00084EA0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084EA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84EA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84EA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84EA0" w:rsidRDefault="00084EA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84EA0">
              <w:rPr>
                <w:rFonts w:ascii="Tahoma" w:hAnsi="Tahoma" w:cs="Tahoma"/>
                <w:color w:val="0000FF"/>
                <w:sz w:val="20"/>
                <w:szCs w:val="20"/>
              </w:rPr>
              <w:t>2431-21-000552/0</w:t>
            </w:r>
          </w:p>
        </w:tc>
      </w:tr>
    </w:tbl>
    <w:p w:rsidR="00424A5A" w:rsidRPr="00084EA0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084EA0" w:rsidRDefault="00424A5A">
      <w:pPr>
        <w:rPr>
          <w:rFonts w:ascii="Tahoma" w:hAnsi="Tahoma" w:cs="Tahoma"/>
          <w:sz w:val="20"/>
          <w:szCs w:val="20"/>
        </w:rPr>
      </w:pPr>
    </w:p>
    <w:p w:rsidR="00E813F4" w:rsidRPr="00084EA0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84EA0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84EA0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84EA0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084EA0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84EA0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84EA0">
        <w:tc>
          <w:tcPr>
            <w:tcW w:w="9288" w:type="dxa"/>
          </w:tcPr>
          <w:p w:rsidR="00E813F4" w:rsidRPr="00084EA0" w:rsidRDefault="00084EA0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084EA0">
              <w:rPr>
                <w:rFonts w:ascii="Tahoma" w:hAnsi="Tahoma" w:cs="Tahoma"/>
                <w:b/>
                <w:szCs w:val="20"/>
              </w:rPr>
              <w:t>PZI ureditve izven nivojskega križanja regionalne ceste R3-711/9006 Fram – Rače z  železniško progo št. 30 Zidani Most – Šentilj v Račah</w:t>
            </w:r>
          </w:p>
        </w:tc>
      </w:tr>
    </w:tbl>
    <w:p w:rsidR="00E813F4" w:rsidRPr="00084EA0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084EA0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084EA0" w:rsidRPr="00084EA0" w:rsidRDefault="00084EA0" w:rsidP="00084EA0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84EA0">
        <w:rPr>
          <w:rFonts w:ascii="Tahoma" w:hAnsi="Tahoma" w:cs="Tahoma"/>
          <w:b/>
          <w:color w:val="333333"/>
          <w:sz w:val="20"/>
          <w:szCs w:val="20"/>
          <w:lang w:eastAsia="sl-SI"/>
        </w:rPr>
        <w:t>JN002046/2021-B01 - A-78/21; datum objave: 02.04.2021 </w:t>
      </w:r>
    </w:p>
    <w:p w:rsidR="00E813F4" w:rsidRPr="00F53244" w:rsidRDefault="00F5324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F53244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3.05</w:t>
      </w:r>
      <w:r w:rsidR="00084EA0" w:rsidRPr="00F53244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586BA3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084EA0" w:rsidRPr="00F53244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586BA3">
        <w:rPr>
          <w:rFonts w:ascii="Tahoma" w:hAnsi="Tahoma" w:cs="Tahoma"/>
          <w:b/>
          <w:color w:val="333333"/>
          <w:szCs w:val="20"/>
          <w:shd w:val="clear" w:color="auto" w:fill="FFFFFF"/>
        </w:rPr>
        <w:t>29</w:t>
      </w:r>
    </w:p>
    <w:p w:rsidR="00E813F4" w:rsidRPr="00586BA3" w:rsidRDefault="00E813F4" w:rsidP="00084EA0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586BA3">
        <w:rPr>
          <w:rFonts w:ascii="Tahoma" w:hAnsi="Tahoma" w:cs="Tahoma"/>
          <w:b/>
          <w:szCs w:val="20"/>
        </w:rPr>
        <w:t>Vprašanje:</w:t>
      </w:r>
    </w:p>
    <w:p w:rsidR="00E813F4" w:rsidRPr="00586BA3" w:rsidRDefault="00E813F4" w:rsidP="00084EA0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F53244" w:rsidRPr="00586BA3" w:rsidRDefault="00586BA3" w:rsidP="00413385">
      <w:pPr>
        <w:pStyle w:val="Telobesedila2"/>
        <w:jc w:val="left"/>
        <w:rPr>
          <w:rFonts w:ascii="Tahoma" w:hAnsi="Tahoma" w:cs="Tahoma"/>
          <w:b/>
          <w:szCs w:val="20"/>
        </w:rPr>
      </w:pPr>
      <w:r w:rsidRPr="00586BA3">
        <w:rPr>
          <w:rFonts w:ascii="Tahoma" w:hAnsi="Tahoma" w:cs="Tahoma"/>
          <w:color w:val="333333"/>
          <w:szCs w:val="20"/>
          <w:shd w:val="clear" w:color="auto" w:fill="FFFFFF"/>
        </w:rPr>
        <w:t>Vprašanje se nanaša na ESPD Zaključek/Del V: Zmanjšanje števila ustreznih kandidatov.</w:t>
      </w:r>
      <w:r w:rsidRPr="00586BA3">
        <w:rPr>
          <w:rFonts w:ascii="Tahoma" w:hAnsi="Tahoma" w:cs="Tahoma"/>
          <w:color w:val="333333"/>
          <w:szCs w:val="20"/>
        </w:rPr>
        <w:br/>
      </w:r>
      <w:r w:rsidRPr="00586BA3">
        <w:rPr>
          <w:rFonts w:ascii="Tahoma" w:hAnsi="Tahoma" w:cs="Tahoma"/>
          <w:color w:val="333333"/>
          <w:szCs w:val="20"/>
          <w:shd w:val="clear" w:color="auto" w:fill="FFFFFF"/>
        </w:rPr>
        <w:t xml:space="preserve">Ali je naročnik v razpisu določil objektivne in </w:t>
      </w:r>
      <w:proofErr w:type="spellStart"/>
      <w:r w:rsidRPr="00586BA3">
        <w:rPr>
          <w:rFonts w:ascii="Tahoma" w:hAnsi="Tahoma" w:cs="Tahoma"/>
          <w:color w:val="333333"/>
          <w:szCs w:val="20"/>
          <w:shd w:val="clear" w:color="auto" w:fill="FFFFFF"/>
        </w:rPr>
        <w:t>nediskriminatorne</w:t>
      </w:r>
      <w:proofErr w:type="spellEnd"/>
      <w:r w:rsidRPr="00586BA3">
        <w:rPr>
          <w:rFonts w:ascii="Tahoma" w:hAnsi="Tahoma" w:cs="Tahoma"/>
          <w:color w:val="333333"/>
          <w:szCs w:val="20"/>
          <w:shd w:val="clear" w:color="auto" w:fill="FFFFFF"/>
        </w:rPr>
        <w:t xml:space="preserve"> pogoje ali pravila, ki jih namerava uporabiti za zmanjšanje števila kandidatov, ki bodo povabljeni, da oddajo ponudbe ali sodelujejo v dialogu in če je, kje so le ta v razpisni dokumentaciji določena?</w:t>
      </w:r>
      <w:r w:rsidRPr="00586BA3">
        <w:rPr>
          <w:rFonts w:ascii="Tahoma" w:hAnsi="Tahoma" w:cs="Tahoma"/>
          <w:color w:val="333333"/>
          <w:szCs w:val="20"/>
        </w:rPr>
        <w:br/>
      </w:r>
      <w:r w:rsidRPr="00586BA3">
        <w:rPr>
          <w:rFonts w:ascii="Tahoma" w:hAnsi="Tahoma" w:cs="Tahoma"/>
          <w:color w:val="333333"/>
          <w:szCs w:val="20"/>
        </w:rPr>
        <w:br/>
      </w:r>
      <w:r w:rsidRPr="00586BA3">
        <w:rPr>
          <w:rFonts w:ascii="Tahoma" w:hAnsi="Tahoma" w:cs="Tahoma"/>
          <w:color w:val="333333"/>
          <w:szCs w:val="20"/>
          <w:shd w:val="clear" w:color="auto" w:fill="FFFFFF"/>
        </w:rPr>
        <w:t>Hvala za odgovor.</w:t>
      </w:r>
    </w:p>
    <w:p w:rsidR="00344E30" w:rsidRDefault="00344E30" w:rsidP="00413385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586BA3" w:rsidRPr="00586BA3" w:rsidRDefault="00586BA3" w:rsidP="00413385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586BA3" w:rsidRDefault="00E813F4" w:rsidP="00413385">
      <w:pPr>
        <w:pStyle w:val="Telobesedila2"/>
        <w:jc w:val="left"/>
        <w:rPr>
          <w:rFonts w:ascii="Tahoma" w:hAnsi="Tahoma" w:cs="Tahoma"/>
          <w:b/>
          <w:szCs w:val="20"/>
        </w:rPr>
      </w:pPr>
      <w:r w:rsidRPr="00586BA3">
        <w:rPr>
          <w:rFonts w:ascii="Tahoma" w:hAnsi="Tahoma" w:cs="Tahoma"/>
          <w:b/>
          <w:szCs w:val="20"/>
        </w:rPr>
        <w:t>Odgovor:</w:t>
      </w:r>
    </w:p>
    <w:p w:rsidR="002D4819" w:rsidRDefault="002D4819" w:rsidP="00413385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065CF7" w:rsidRDefault="00065CF7" w:rsidP="00065CF7">
      <w:pPr>
        <w:pStyle w:val="Telobesedila2"/>
        <w:jc w:val="left"/>
        <w:rPr>
          <w:rFonts w:ascii="Tahoma" w:hAnsi="Tahoma" w:cs="Tahoma"/>
          <w:szCs w:val="20"/>
        </w:rPr>
      </w:pPr>
      <w:r w:rsidRPr="008B22A4">
        <w:rPr>
          <w:rFonts w:ascii="Tahoma" w:hAnsi="Tahoma" w:cs="Tahoma"/>
          <w:szCs w:val="20"/>
        </w:rPr>
        <w:t>Prišlo je do napake pri pripravi ESPD obrazca.</w:t>
      </w:r>
      <w:r>
        <w:rPr>
          <w:rFonts w:ascii="Tahoma" w:hAnsi="Tahoma" w:cs="Tahoma"/>
          <w:szCs w:val="20"/>
        </w:rPr>
        <w:t xml:space="preserve"> Naročnik ne zahteva izpolnjevanja Dela V. v obrazcu ESPD.</w:t>
      </w:r>
    </w:p>
    <w:p w:rsidR="00065CF7" w:rsidRDefault="00065CF7" w:rsidP="00065CF7">
      <w:pPr>
        <w:pStyle w:val="Telobesedila2"/>
        <w:jc w:val="left"/>
        <w:rPr>
          <w:rFonts w:ascii="Tahoma" w:hAnsi="Tahoma" w:cs="Tahoma"/>
          <w:szCs w:val="20"/>
        </w:rPr>
      </w:pPr>
    </w:p>
    <w:p w:rsidR="00065CF7" w:rsidRPr="008B22A4" w:rsidRDefault="00065CF7" w:rsidP="00065CF7">
      <w:pPr>
        <w:pStyle w:val="Telobesedila2"/>
        <w:jc w:val="left"/>
        <w:rPr>
          <w:rFonts w:ascii="Tahoma" w:hAnsi="Tahoma" w:cs="Tahoma"/>
          <w:szCs w:val="20"/>
        </w:rPr>
      </w:pPr>
      <w:r w:rsidRPr="008B22A4">
        <w:rPr>
          <w:rFonts w:ascii="Tahoma" w:hAnsi="Tahoma" w:cs="Tahoma"/>
          <w:szCs w:val="20"/>
        </w:rPr>
        <w:t>Naročnik bo objavil popravljen ESPD obrazec.</w:t>
      </w:r>
    </w:p>
    <w:p w:rsidR="00BF240B" w:rsidRPr="00586BA3" w:rsidRDefault="00BF240B" w:rsidP="00413385">
      <w:pPr>
        <w:pStyle w:val="Telobesedila2"/>
        <w:jc w:val="left"/>
        <w:rPr>
          <w:rFonts w:ascii="Tahoma" w:hAnsi="Tahoma" w:cs="Tahoma"/>
          <w:b/>
          <w:szCs w:val="20"/>
        </w:rPr>
      </w:pPr>
      <w:bookmarkStart w:id="0" w:name="_GoBack"/>
      <w:bookmarkEnd w:id="0"/>
    </w:p>
    <w:sectPr w:rsidR="00BF240B" w:rsidRPr="00586B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25F" w:rsidRDefault="0093225F">
      <w:r>
        <w:separator/>
      </w:r>
    </w:p>
  </w:endnote>
  <w:endnote w:type="continuationSeparator" w:id="0">
    <w:p w:rsidR="0093225F" w:rsidRDefault="0093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EA0" w:rsidRDefault="00084EA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084EA0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586BA3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084EA0" w:rsidRPr="00643501">
      <w:rPr>
        <w:noProof/>
        <w:lang w:eastAsia="sl-SI"/>
      </w:rPr>
      <w:drawing>
        <wp:inline distT="0" distB="0" distL="0" distR="0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84EA0" w:rsidRPr="00643501">
      <w:rPr>
        <w:noProof/>
        <w:lang w:eastAsia="sl-SI"/>
      </w:rPr>
      <w:drawing>
        <wp:inline distT="0" distB="0" distL="0" distR="0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84EA0" w:rsidRPr="00CF74F9">
      <w:rPr>
        <w:noProof/>
        <w:lang w:eastAsia="sl-SI"/>
      </w:rPr>
      <w:drawing>
        <wp:inline distT="0" distB="0" distL="0" distR="0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25F" w:rsidRDefault="0093225F">
      <w:r>
        <w:separator/>
      </w:r>
    </w:p>
  </w:footnote>
  <w:footnote w:type="continuationSeparator" w:id="0">
    <w:p w:rsidR="0093225F" w:rsidRDefault="00932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EA0" w:rsidRDefault="00084EA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EA0" w:rsidRDefault="00084EA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84EA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A0"/>
    <w:rsid w:val="00056B77"/>
    <w:rsid w:val="000646A9"/>
    <w:rsid w:val="00065CF7"/>
    <w:rsid w:val="00084EA0"/>
    <w:rsid w:val="001836BB"/>
    <w:rsid w:val="001D505B"/>
    <w:rsid w:val="00216549"/>
    <w:rsid w:val="002507C2"/>
    <w:rsid w:val="002573F3"/>
    <w:rsid w:val="00290551"/>
    <w:rsid w:val="002C54CF"/>
    <w:rsid w:val="002D4819"/>
    <w:rsid w:val="003133A6"/>
    <w:rsid w:val="00344E30"/>
    <w:rsid w:val="00353BCF"/>
    <w:rsid w:val="003560E2"/>
    <w:rsid w:val="003579C0"/>
    <w:rsid w:val="003939C0"/>
    <w:rsid w:val="00413385"/>
    <w:rsid w:val="00424A5A"/>
    <w:rsid w:val="0044323F"/>
    <w:rsid w:val="004B34B5"/>
    <w:rsid w:val="00516422"/>
    <w:rsid w:val="00556816"/>
    <w:rsid w:val="005641E4"/>
    <w:rsid w:val="00586BA3"/>
    <w:rsid w:val="00634B0D"/>
    <w:rsid w:val="00637BE6"/>
    <w:rsid w:val="007F1225"/>
    <w:rsid w:val="0081528A"/>
    <w:rsid w:val="00863D98"/>
    <w:rsid w:val="008838EF"/>
    <w:rsid w:val="00893A08"/>
    <w:rsid w:val="0093225F"/>
    <w:rsid w:val="00982BE7"/>
    <w:rsid w:val="009B1FD9"/>
    <w:rsid w:val="00A05C73"/>
    <w:rsid w:val="00A17575"/>
    <w:rsid w:val="00AA7B82"/>
    <w:rsid w:val="00AD2CEA"/>
    <w:rsid w:val="00AD3747"/>
    <w:rsid w:val="00AE2615"/>
    <w:rsid w:val="00AF1C11"/>
    <w:rsid w:val="00B0678F"/>
    <w:rsid w:val="00B218A9"/>
    <w:rsid w:val="00BC3B18"/>
    <w:rsid w:val="00BF240B"/>
    <w:rsid w:val="00C04A6B"/>
    <w:rsid w:val="00C30282"/>
    <w:rsid w:val="00C3463D"/>
    <w:rsid w:val="00D73201"/>
    <w:rsid w:val="00DB4965"/>
    <w:rsid w:val="00DB7CDA"/>
    <w:rsid w:val="00E51016"/>
    <w:rsid w:val="00E66D5B"/>
    <w:rsid w:val="00E813F4"/>
    <w:rsid w:val="00EA1375"/>
    <w:rsid w:val="00F04EDA"/>
    <w:rsid w:val="00F170EE"/>
    <w:rsid w:val="00F53244"/>
    <w:rsid w:val="00FA1E40"/>
    <w:rsid w:val="00FA2655"/>
    <w:rsid w:val="00FA4A25"/>
    <w:rsid w:val="00FD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9000C7"/>
  <w15:chartTrackingRefBased/>
  <w15:docId w15:val="{37108C2A-FE53-44CB-96E4-63E2ED53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084EA0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084EA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Uros Kos</cp:lastModifiedBy>
  <cp:revision>5</cp:revision>
  <cp:lastPrinted>2021-05-03T09:37:00Z</cp:lastPrinted>
  <dcterms:created xsi:type="dcterms:W3CDTF">2021-05-03T09:36:00Z</dcterms:created>
  <dcterms:modified xsi:type="dcterms:W3CDTF">2021-05-04T09:08:00Z</dcterms:modified>
</cp:coreProperties>
</file>